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A907" w14:textId="51E6AC9E" w:rsidR="00437E1C" w:rsidRDefault="00437E1C" w:rsidP="007F19CF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Programma</w:t>
      </w:r>
      <w:proofErr w:type="spellEnd"/>
      <w:r>
        <w:rPr>
          <w:b/>
          <w:bCs/>
          <w:lang w:val="en-US"/>
        </w:rPr>
        <w:t xml:space="preserve"> clinical topic </w:t>
      </w:r>
      <w:proofErr w:type="spellStart"/>
      <w:r w:rsidR="001E2213">
        <w:rPr>
          <w:b/>
          <w:bCs/>
          <w:lang w:val="en-US"/>
        </w:rPr>
        <w:t>Elleboogklachten</w:t>
      </w:r>
      <w:proofErr w:type="spellEnd"/>
    </w:p>
    <w:p w14:paraId="3D157F0A" w14:textId="7CB764B7" w:rsidR="00437E1C" w:rsidRDefault="00437E1C" w:rsidP="007F19CF">
      <w:pPr>
        <w:rPr>
          <w:b/>
          <w:bCs/>
          <w:lang w:val="en-US"/>
        </w:rPr>
      </w:pPr>
    </w:p>
    <w:tbl>
      <w:tblPr>
        <w:tblStyle w:val="Rastertabel2"/>
        <w:tblW w:w="9629" w:type="dxa"/>
        <w:tblLook w:val="0400" w:firstRow="0" w:lastRow="0" w:firstColumn="0" w:lastColumn="0" w:noHBand="0" w:noVBand="1"/>
      </w:tblPr>
      <w:tblGrid>
        <w:gridCol w:w="2258"/>
        <w:gridCol w:w="7371"/>
      </w:tblGrid>
      <w:tr w:rsidR="005C450E" w:rsidRPr="00437E1C" w14:paraId="151D1A53" w14:textId="2ED61032" w:rsidTr="008B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tcW w:w="2258" w:type="dxa"/>
            <w:hideMark/>
          </w:tcPr>
          <w:p w14:paraId="4DCA8F6F" w14:textId="74DCB07C" w:rsidR="005C450E" w:rsidRPr="008B5417" w:rsidRDefault="005C450E" w:rsidP="00437E1C">
            <w:r w:rsidRPr="008B5417">
              <w:t>9-10u45</w:t>
            </w:r>
          </w:p>
        </w:tc>
        <w:tc>
          <w:tcPr>
            <w:tcW w:w="7371" w:type="dxa"/>
            <w:hideMark/>
          </w:tcPr>
          <w:p w14:paraId="6EED7501" w14:textId="4BE7E0EF" w:rsidR="005C450E" w:rsidRPr="008B5417" w:rsidRDefault="001E2213" w:rsidP="00437E1C">
            <w:r w:rsidRPr="008B5417">
              <w:t>Differentiaal diagnose van laterale elleboogpijn</w:t>
            </w:r>
            <w:r w:rsidR="008B5417" w:rsidRPr="008B5417">
              <w:t>: articulair, instabiliteit, laterale elleboog tendinopathie</w:t>
            </w:r>
          </w:p>
        </w:tc>
      </w:tr>
      <w:tr w:rsidR="005C450E" w:rsidRPr="00437E1C" w14:paraId="24798F66" w14:textId="35CB26E4" w:rsidTr="008B5417">
        <w:trPr>
          <w:trHeight w:val="283"/>
        </w:trPr>
        <w:tc>
          <w:tcPr>
            <w:tcW w:w="2258" w:type="dxa"/>
            <w:hideMark/>
          </w:tcPr>
          <w:p w14:paraId="1887A73D" w14:textId="7C711499" w:rsidR="005C450E" w:rsidRPr="008B5417" w:rsidRDefault="005C450E" w:rsidP="00437E1C">
            <w:r w:rsidRPr="008B5417">
              <w:t>1</w:t>
            </w:r>
            <w:r w:rsidR="008B5417" w:rsidRPr="008B5417">
              <w:t>1</w:t>
            </w:r>
            <w:r w:rsidRPr="008B5417">
              <w:t>u-</w:t>
            </w:r>
            <w:r w:rsidR="008B5417" w:rsidRPr="008B5417">
              <w:t>12u45</w:t>
            </w:r>
          </w:p>
        </w:tc>
        <w:tc>
          <w:tcPr>
            <w:tcW w:w="7371" w:type="dxa"/>
            <w:hideMark/>
          </w:tcPr>
          <w:p w14:paraId="272794C5" w14:textId="6BDADBF7" w:rsidR="005C450E" w:rsidRPr="008B5417" w:rsidRDefault="008B5417" w:rsidP="00437E1C">
            <w:r w:rsidRPr="008B5417">
              <w:t>Toegevoegd onderzoek van de elleboog</w:t>
            </w:r>
          </w:p>
        </w:tc>
      </w:tr>
      <w:tr w:rsidR="005C450E" w:rsidRPr="00437E1C" w14:paraId="351FDF8B" w14:textId="058D30E0" w:rsidTr="008B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tcW w:w="2258" w:type="dxa"/>
            <w:hideMark/>
          </w:tcPr>
          <w:p w14:paraId="667EF1DA" w14:textId="4233283A" w:rsidR="005C450E" w:rsidRPr="008B5417" w:rsidRDefault="008B5417" w:rsidP="00437E1C">
            <w:r w:rsidRPr="008B5417">
              <w:t>LUNCH</w:t>
            </w:r>
          </w:p>
        </w:tc>
        <w:tc>
          <w:tcPr>
            <w:tcW w:w="7371" w:type="dxa"/>
            <w:hideMark/>
          </w:tcPr>
          <w:p w14:paraId="2F112212" w14:textId="77777777" w:rsidR="005C450E" w:rsidRPr="008B5417" w:rsidRDefault="005C450E" w:rsidP="00437E1C"/>
        </w:tc>
      </w:tr>
      <w:tr w:rsidR="005C450E" w:rsidRPr="00437E1C" w14:paraId="112ABC2E" w14:textId="443BDFE4" w:rsidTr="008B5417">
        <w:trPr>
          <w:trHeight w:val="459"/>
        </w:trPr>
        <w:tc>
          <w:tcPr>
            <w:tcW w:w="2258" w:type="dxa"/>
            <w:hideMark/>
          </w:tcPr>
          <w:p w14:paraId="22CFA92C" w14:textId="0F659C16" w:rsidR="005C450E" w:rsidRPr="008B5417" w:rsidRDefault="005C450E" w:rsidP="00437E1C">
            <w:r w:rsidRPr="008B5417">
              <w:t>13u</w:t>
            </w:r>
            <w:r w:rsidR="008B5417" w:rsidRPr="008B5417">
              <w:t>45</w:t>
            </w:r>
            <w:r w:rsidRPr="008B5417">
              <w:t xml:space="preserve"> - 15u</w:t>
            </w:r>
            <w:r w:rsidR="008B5417" w:rsidRPr="008B5417">
              <w:t>30</w:t>
            </w:r>
          </w:p>
        </w:tc>
        <w:tc>
          <w:tcPr>
            <w:tcW w:w="7371" w:type="dxa"/>
            <w:hideMark/>
          </w:tcPr>
          <w:p w14:paraId="1399B003" w14:textId="4011F2E1" w:rsidR="005C450E" w:rsidRPr="008B5417" w:rsidRDefault="008B5417" w:rsidP="00437E1C">
            <w:r w:rsidRPr="008B5417">
              <w:t>Uitwerken van specifiek behandelplan voor patiënten met laterale elleboogpijn</w:t>
            </w:r>
            <w:r w:rsidR="005C450E" w:rsidRPr="008B5417">
              <w:t xml:space="preserve"> aan de hand van casuïstiek </w:t>
            </w:r>
          </w:p>
        </w:tc>
      </w:tr>
    </w:tbl>
    <w:p w14:paraId="229FC8A1" w14:textId="77777777" w:rsidR="00437E1C" w:rsidRDefault="00437E1C" w:rsidP="007F19CF"/>
    <w:sectPr w:rsidR="0043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CF"/>
    <w:rsid w:val="001E2213"/>
    <w:rsid w:val="003E6F2E"/>
    <w:rsid w:val="00437E1C"/>
    <w:rsid w:val="004C7208"/>
    <w:rsid w:val="005C450E"/>
    <w:rsid w:val="006F645A"/>
    <w:rsid w:val="007F19CF"/>
    <w:rsid w:val="008B5417"/>
    <w:rsid w:val="00D61696"/>
    <w:rsid w:val="00E5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6C2053"/>
  <w15:chartTrackingRefBased/>
  <w15:docId w15:val="{2C674397-2191-9C42-8A0B-EBE16A5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F19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19CF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6F64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6F645A"/>
  </w:style>
  <w:style w:type="character" w:styleId="Zwaar">
    <w:name w:val="Strong"/>
    <w:basedOn w:val="Standaardalinea-lettertype"/>
    <w:uiPriority w:val="22"/>
    <w:qFormat/>
    <w:rsid w:val="006F645A"/>
    <w:rPr>
      <w:b/>
      <w:bCs/>
    </w:rPr>
  </w:style>
  <w:style w:type="table" w:styleId="Tabelrasterlicht">
    <w:name w:val="Grid Table Light"/>
    <w:basedOn w:val="Standaardtabel"/>
    <w:uiPriority w:val="40"/>
    <w:rsid w:val="008B54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2-Accent1">
    <w:name w:val="Grid Table 2 Accent 1"/>
    <w:basedOn w:val="Standaardtabel"/>
    <w:uiPriority w:val="47"/>
    <w:rsid w:val="008B5417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2">
    <w:name w:val="Grid Table 2"/>
    <w:basedOn w:val="Standaardtabel"/>
    <w:uiPriority w:val="47"/>
    <w:rsid w:val="008B541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Cagnie</dc:creator>
  <cp:keywords/>
  <dc:description/>
  <cp:lastModifiedBy>Barbara Cagnie</cp:lastModifiedBy>
  <cp:revision>3</cp:revision>
  <dcterms:created xsi:type="dcterms:W3CDTF">2021-10-29T08:32:00Z</dcterms:created>
  <dcterms:modified xsi:type="dcterms:W3CDTF">2021-10-29T08:36:00Z</dcterms:modified>
</cp:coreProperties>
</file>